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7E" w:rsidRDefault="00C76843" w:rsidP="00EA437E">
      <w:pPr>
        <w:spacing w:after="0" w:line="324" w:lineRule="auto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附件：</w:t>
      </w:r>
    </w:p>
    <w:p w:rsidR="00FA2187" w:rsidRDefault="00FA2187" w:rsidP="002F0E1E">
      <w:pPr>
        <w:spacing w:after="0" w:line="324" w:lineRule="auto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0525E2" w:rsidRPr="00FA2187" w:rsidRDefault="00EA437E" w:rsidP="002F0E1E">
      <w:pPr>
        <w:spacing w:after="0" w:line="324" w:lineRule="auto"/>
        <w:jc w:val="center"/>
        <w:rPr>
          <w:rFonts w:ascii="文星标宋" w:eastAsia="文星标宋" w:hAnsi="文星标宋" w:cs="Times New Roman"/>
          <w:sz w:val="44"/>
          <w:szCs w:val="44"/>
        </w:rPr>
      </w:pPr>
      <w:r w:rsidRPr="00EA437E">
        <w:rPr>
          <w:rFonts w:ascii="文星标宋" w:eastAsia="文星标宋" w:hAnsi="文星标宋" w:cs="Times New Roman" w:hint="eastAsia"/>
          <w:sz w:val="44"/>
          <w:szCs w:val="44"/>
        </w:rPr>
        <w:t>节能效果分析评价报告编制指南</w:t>
      </w:r>
    </w:p>
    <w:p w:rsidR="00C97877" w:rsidRPr="00FA2187" w:rsidRDefault="0017730F" w:rsidP="002F0E1E">
      <w:pPr>
        <w:spacing w:after="0" w:line="324" w:lineRule="auto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（适用于工业企业、节能服务机构、交通运输、公共机构、公共建筑单位）</w:t>
      </w:r>
    </w:p>
    <w:p w:rsidR="000B1757" w:rsidRDefault="0017730F" w:rsidP="00232CC4">
      <w:pPr>
        <w:spacing w:after="0" w:line="324" w:lineRule="auto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b/>
          <w:sz w:val="32"/>
          <w:szCs w:val="32"/>
        </w:rPr>
        <w:t>摘要表</w:t>
      </w: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（见附件）</w:t>
      </w:r>
    </w:p>
    <w:p w:rsidR="000B1757" w:rsidRDefault="0017730F" w:rsidP="00232CC4">
      <w:pPr>
        <w:spacing w:after="0" w:line="324" w:lineRule="auto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b/>
          <w:sz w:val="32"/>
          <w:szCs w:val="32"/>
        </w:rPr>
        <w:t>第一章</w:t>
      </w:r>
      <w:r w:rsidRPr="0017730F">
        <w:rPr>
          <w:rFonts w:ascii="仿宋_GB2312" w:eastAsia="仿宋_GB2312" w:hAnsi="Times New Roman" w:cs="Times New Roman"/>
          <w:b/>
          <w:sz w:val="32"/>
          <w:szCs w:val="32"/>
        </w:rPr>
        <w:t xml:space="preserve"> </w:t>
      </w:r>
      <w:r w:rsidRPr="0017730F">
        <w:rPr>
          <w:rFonts w:ascii="仿宋_GB2312" w:eastAsia="仿宋_GB2312" w:hAnsi="Times New Roman" w:cs="Times New Roman" w:hint="eastAsia"/>
          <w:b/>
          <w:sz w:val="32"/>
          <w:szCs w:val="32"/>
        </w:rPr>
        <w:t>企业基本情况</w:t>
      </w:r>
    </w:p>
    <w:p w:rsidR="000B1757" w:rsidRDefault="0017730F" w:rsidP="00232CC4">
      <w:pPr>
        <w:spacing w:after="0" w:line="324" w:lineRule="auto"/>
        <w:ind w:firstLineChars="443" w:firstLine="1418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第一节</w:t>
      </w:r>
      <w:r w:rsidRPr="0017730F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企业生产工艺及用能设备</w:t>
      </w:r>
    </w:p>
    <w:p w:rsidR="000B1757" w:rsidRDefault="0017730F" w:rsidP="00232CC4">
      <w:pPr>
        <w:spacing w:after="0" w:line="324" w:lineRule="auto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简要介绍企业年度内生产工艺情况，附主要生产工艺流程图和必要的能源利用流程图，给出主要用能设备一览表和能源计量器具一览表。</w:t>
      </w:r>
    </w:p>
    <w:p w:rsidR="000B1757" w:rsidRDefault="0017730F" w:rsidP="00232CC4">
      <w:pPr>
        <w:spacing w:after="0" w:line="324" w:lineRule="auto"/>
        <w:ind w:firstLineChars="443" w:firstLine="1418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第二节</w:t>
      </w:r>
      <w:r w:rsidRPr="0017730F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企业产品、产能及产量</w:t>
      </w:r>
    </w:p>
    <w:p w:rsidR="000B1757" w:rsidRDefault="0017730F" w:rsidP="00232CC4">
      <w:pPr>
        <w:spacing w:after="0" w:line="324" w:lineRule="auto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明确企业生产的产品结构，2018年和2019年各类产品的设计产能和分月的产量。对于公共建筑，明确建筑面积、使用功能及范围、使用人数等信息；对于交通运输企业，可根据实际情况填写车辆数、里程数等信息。给出2018和2019年企业产值和工业增加值，上述信息应与报统计局报表一致。</w:t>
      </w:r>
    </w:p>
    <w:p w:rsidR="000B1757" w:rsidRDefault="0017730F" w:rsidP="00232CC4">
      <w:pPr>
        <w:spacing w:after="0" w:line="324" w:lineRule="auto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b/>
          <w:sz w:val="32"/>
          <w:szCs w:val="32"/>
        </w:rPr>
        <w:t>第二章</w:t>
      </w:r>
      <w:r w:rsidRPr="0017730F">
        <w:rPr>
          <w:rFonts w:ascii="仿宋_GB2312" w:eastAsia="仿宋_GB2312" w:hAnsi="Times New Roman" w:cs="Times New Roman"/>
          <w:b/>
          <w:sz w:val="32"/>
          <w:szCs w:val="32"/>
        </w:rPr>
        <w:t xml:space="preserve"> </w:t>
      </w:r>
      <w:r w:rsidRPr="0017730F">
        <w:rPr>
          <w:rFonts w:ascii="仿宋_GB2312" w:eastAsia="仿宋_GB2312" w:hAnsi="Times New Roman" w:cs="Times New Roman" w:hint="eastAsia"/>
          <w:b/>
          <w:sz w:val="32"/>
          <w:szCs w:val="32"/>
        </w:rPr>
        <w:t>企业能源利用状况和能效水平</w:t>
      </w:r>
    </w:p>
    <w:p w:rsidR="000B1757" w:rsidRDefault="0017730F" w:rsidP="00232CC4">
      <w:pPr>
        <w:spacing w:after="0" w:line="324" w:lineRule="auto"/>
        <w:ind w:firstLineChars="443" w:firstLine="1418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第一节</w:t>
      </w:r>
      <w:r w:rsidRPr="0017730F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企业能源消费结构</w:t>
      </w:r>
    </w:p>
    <w:p w:rsidR="000B1757" w:rsidRDefault="0017730F" w:rsidP="00232CC4">
      <w:pPr>
        <w:spacing w:after="0" w:line="324" w:lineRule="auto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明确企业2018年和2019年能源消费结构和综合能源消费量（当量值和等价值），给出各类能源分月的实际消费量数据。重点用能企业需附报统计局2018年和2019年的“能源消费结构表”和“能源消费结构附表”。</w:t>
      </w:r>
    </w:p>
    <w:p w:rsidR="000B1757" w:rsidRDefault="0017730F" w:rsidP="00232CC4">
      <w:pPr>
        <w:spacing w:after="0" w:line="324" w:lineRule="auto"/>
        <w:ind w:firstLineChars="443" w:firstLine="1418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第二节</w:t>
      </w:r>
      <w:r w:rsidRPr="0017730F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企业能效技术指标分析及对标</w:t>
      </w:r>
    </w:p>
    <w:p w:rsidR="000B1757" w:rsidRDefault="0017730F" w:rsidP="00232CC4">
      <w:pPr>
        <w:spacing w:after="0" w:line="324" w:lineRule="auto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给出企业2018年和2019年单位产品能耗指标的核算结果，并与现行国家和山东省限额标准、行业准入条件等进行对标。重点用能企业需附报统计局2018年和2019年的“单位产品综合能耗指标情况表”、“影响产品（产值）能耗变化的因素说明”和“节能目标完成情况表”。</w:t>
      </w:r>
    </w:p>
    <w:p w:rsidR="000B1757" w:rsidRDefault="0017730F" w:rsidP="00232CC4">
      <w:pPr>
        <w:spacing w:after="0" w:line="324" w:lineRule="auto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b/>
          <w:sz w:val="32"/>
          <w:szCs w:val="32"/>
        </w:rPr>
        <w:t>第三</w:t>
      </w:r>
      <w:bookmarkStart w:id="0" w:name="_GoBack"/>
      <w:bookmarkEnd w:id="0"/>
      <w:r w:rsidRPr="0017730F">
        <w:rPr>
          <w:rFonts w:ascii="仿宋_GB2312" w:eastAsia="仿宋_GB2312" w:hAnsi="Times New Roman" w:cs="Times New Roman" w:hint="eastAsia"/>
          <w:b/>
          <w:sz w:val="32"/>
          <w:szCs w:val="32"/>
        </w:rPr>
        <w:t>章</w:t>
      </w:r>
      <w:r w:rsidRPr="0017730F">
        <w:rPr>
          <w:rFonts w:ascii="仿宋_GB2312" w:eastAsia="仿宋_GB2312" w:hAnsi="Times New Roman" w:cs="Times New Roman"/>
          <w:b/>
          <w:sz w:val="32"/>
          <w:szCs w:val="32"/>
        </w:rPr>
        <w:t xml:space="preserve"> </w:t>
      </w:r>
      <w:r w:rsidRPr="0017730F">
        <w:rPr>
          <w:rFonts w:ascii="仿宋_GB2312" w:eastAsia="仿宋_GB2312" w:hAnsi="Times New Roman" w:cs="Times New Roman" w:hint="eastAsia"/>
          <w:b/>
          <w:sz w:val="32"/>
          <w:szCs w:val="32"/>
        </w:rPr>
        <w:t>节能措施及节能量测算</w:t>
      </w:r>
    </w:p>
    <w:p w:rsidR="000B1757" w:rsidRDefault="0017730F" w:rsidP="00232CC4">
      <w:pPr>
        <w:spacing w:after="0" w:line="324" w:lineRule="auto"/>
        <w:ind w:firstLineChars="443" w:firstLine="1418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第一节</w:t>
      </w:r>
      <w:r w:rsidRPr="0017730F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措施法计算节能量</w:t>
      </w:r>
    </w:p>
    <w:p w:rsidR="000B1757" w:rsidRDefault="0017730F" w:rsidP="00232CC4">
      <w:pPr>
        <w:spacing w:after="0" w:line="324" w:lineRule="auto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给出对2019年较2018年有节能效果的节能措施（仅限于2018年和2019年完成、并在2019年实施见效的相关措施），应包括但不限于：节能技术改造、淘汰落后产能及落后机电设备、新能源及可再生能源替代、加强节能管理等措施，并附相应技改项目的立项文件、节能批复、环评批复等。</w:t>
      </w:r>
    </w:p>
    <w:p w:rsidR="000B1757" w:rsidRDefault="0017730F" w:rsidP="00232CC4">
      <w:pPr>
        <w:spacing w:after="0" w:line="324" w:lineRule="auto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按照《用能单位节能量计算方法》（GB/T</w:t>
      </w:r>
      <w:r w:rsidRPr="0017730F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13234-2018）的要求，测算上述节能措施所引起的节能量，原则上应通过能源计量器具计量结果反映，如计量手段缺失无法给出直接证明，应给出定量计算过程和结果。</w:t>
      </w:r>
    </w:p>
    <w:p w:rsidR="000B1757" w:rsidRDefault="0017730F" w:rsidP="00232CC4">
      <w:pPr>
        <w:spacing w:after="0" w:line="324" w:lineRule="auto"/>
        <w:ind w:firstLineChars="443" w:firstLine="1418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第二节</w:t>
      </w:r>
      <w:r w:rsidRPr="0017730F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整体法计算节能量</w:t>
      </w:r>
    </w:p>
    <w:p w:rsidR="000B1757" w:rsidRDefault="0017730F" w:rsidP="00232CC4">
      <w:pPr>
        <w:spacing w:after="0" w:line="324" w:lineRule="auto"/>
        <w:ind w:firstLineChars="443" w:firstLine="1418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（本节可选择性编制）</w:t>
      </w:r>
    </w:p>
    <w:p w:rsidR="000B1757" w:rsidRDefault="0017730F" w:rsidP="00232CC4">
      <w:pPr>
        <w:spacing w:after="0" w:line="324" w:lineRule="auto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根据企业具体情况，参照《用能单位节能量计算方法》（GB/T</w:t>
      </w:r>
      <w:r w:rsidRPr="0017730F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13234-2018），使用整体法测算节能量。注意，只有当有确切直接的证据证明企业能源消耗与产品产量或产值（或增加值）成正比关系时，才允许按</w:t>
      </w:r>
      <w:r w:rsidR="008A789E">
        <w:rPr>
          <w:rFonts w:ascii="仿宋_GB2312" w:eastAsia="仿宋_GB2312" w:hAnsi="Times New Roman" w:cs="Times New Roman" w:hint="eastAsia"/>
          <w:sz w:val="32"/>
          <w:szCs w:val="32"/>
        </w:rPr>
        <w:t>上述标准中</w:t>
      </w: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附表B的简化方法进行计算。</w:t>
      </w:r>
    </w:p>
    <w:p w:rsidR="000B1757" w:rsidRDefault="0017730F" w:rsidP="00232CC4">
      <w:pPr>
        <w:spacing w:after="0" w:line="324" w:lineRule="auto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通过整体法和措施法两种方法进行计算，取两种结果的较小值作为企业节能量。注意节能量均以等价值计算，电力等价值折标系数取0.307kgce/kWh。</w:t>
      </w:r>
    </w:p>
    <w:p w:rsidR="000B1757" w:rsidRDefault="0017730F" w:rsidP="00232CC4">
      <w:pPr>
        <w:spacing w:after="0" w:line="324" w:lineRule="auto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b/>
          <w:sz w:val="32"/>
          <w:szCs w:val="32"/>
        </w:rPr>
        <w:t>附图、附表、附件</w:t>
      </w:r>
    </w:p>
    <w:p w:rsidR="000B1757" w:rsidRDefault="000B1757" w:rsidP="00232CC4">
      <w:pPr>
        <w:spacing w:after="0" w:line="324" w:lineRule="auto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17730F" w:rsidRPr="0017730F" w:rsidRDefault="0017730F" w:rsidP="00232CC4">
      <w:pPr>
        <w:spacing w:after="0" w:line="324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注：上述节能效果分析评价报告编制过程中，相关数据的获取应与企业能源统计、财务、生产部门对接。</w:t>
      </w:r>
    </w:p>
    <w:p w:rsidR="000B1757" w:rsidRDefault="000B1757" w:rsidP="00232CC4">
      <w:pPr>
        <w:spacing w:after="0" w:line="360" w:lineRule="auto"/>
        <w:ind w:firstLineChars="200" w:firstLine="643"/>
        <w:jc w:val="center"/>
        <w:rPr>
          <w:rFonts w:ascii="仿宋_GB2312" w:eastAsia="仿宋_GB2312" w:hAnsi="Times New Roman" w:cs="Times New Roman"/>
          <w:b/>
          <w:sz w:val="32"/>
          <w:szCs w:val="32"/>
        </w:rPr>
        <w:sectPr w:rsidR="000B1757" w:rsidSect="00A12B5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C34CB" w:rsidRPr="001C011A" w:rsidRDefault="00DC34CB" w:rsidP="00DA6DEC">
      <w:pPr>
        <w:spacing w:after="0" w:line="540" w:lineRule="exac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1C011A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附摘要表</w:t>
      </w:r>
    </w:p>
    <w:tbl>
      <w:tblPr>
        <w:tblW w:w="852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21"/>
        <w:gridCol w:w="992"/>
        <w:gridCol w:w="709"/>
        <w:gridCol w:w="1134"/>
        <w:gridCol w:w="709"/>
        <w:gridCol w:w="1048"/>
        <w:gridCol w:w="1078"/>
        <w:gridCol w:w="650"/>
        <w:gridCol w:w="1388"/>
      </w:tblGrid>
      <w:tr w:rsidR="00DC34CB" w:rsidRPr="001C011A" w:rsidTr="00BA0473">
        <w:trPr>
          <w:jc w:val="center"/>
        </w:trPr>
        <w:tc>
          <w:tcPr>
            <w:tcW w:w="2522" w:type="dxa"/>
            <w:gridSpan w:val="3"/>
            <w:tcBorders>
              <w:top w:val="single" w:sz="12" w:space="0" w:color="000000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企业名称（盖章）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行业类型及代码</w:t>
            </w:r>
          </w:p>
        </w:tc>
        <w:tc>
          <w:tcPr>
            <w:tcW w:w="2038" w:type="dxa"/>
            <w:gridSpan w:val="2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34CB" w:rsidRPr="001C011A" w:rsidTr="00BA0473">
        <w:trPr>
          <w:jc w:val="center"/>
        </w:trPr>
        <w:tc>
          <w:tcPr>
            <w:tcW w:w="2522" w:type="dxa"/>
            <w:gridSpan w:val="3"/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厂区现址</w:t>
            </w:r>
          </w:p>
        </w:tc>
        <w:tc>
          <w:tcPr>
            <w:tcW w:w="6007" w:type="dxa"/>
            <w:gridSpan w:val="6"/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34CB" w:rsidRPr="001C011A" w:rsidTr="00BA0473">
        <w:trPr>
          <w:jc w:val="center"/>
        </w:trPr>
        <w:tc>
          <w:tcPr>
            <w:tcW w:w="2522" w:type="dxa"/>
            <w:gridSpan w:val="3"/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产品结构及产能</w:t>
            </w:r>
          </w:p>
        </w:tc>
        <w:tc>
          <w:tcPr>
            <w:tcW w:w="6007" w:type="dxa"/>
            <w:gridSpan w:val="6"/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34CB" w:rsidRPr="001C011A" w:rsidTr="00BA0473">
        <w:trPr>
          <w:jc w:val="center"/>
        </w:trPr>
        <w:tc>
          <w:tcPr>
            <w:tcW w:w="2522" w:type="dxa"/>
            <w:gridSpan w:val="3"/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2019</w:t>
            </w: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年产品及产量</w:t>
            </w:r>
            <w:r w:rsidRPr="001C011A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007" w:type="dxa"/>
            <w:gridSpan w:val="6"/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34CB" w:rsidRPr="001C011A" w:rsidTr="00BA0473">
        <w:trPr>
          <w:jc w:val="center"/>
        </w:trPr>
        <w:tc>
          <w:tcPr>
            <w:tcW w:w="2522" w:type="dxa"/>
            <w:gridSpan w:val="3"/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2018</w:t>
            </w: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年产品及产量</w:t>
            </w:r>
          </w:p>
        </w:tc>
        <w:tc>
          <w:tcPr>
            <w:tcW w:w="6007" w:type="dxa"/>
            <w:gridSpan w:val="6"/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34CB" w:rsidRPr="001C011A" w:rsidTr="00BA0473">
        <w:trPr>
          <w:jc w:val="center"/>
        </w:trPr>
        <w:tc>
          <w:tcPr>
            <w:tcW w:w="2522" w:type="dxa"/>
            <w:gridSpan w:val="3"/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2019</w:t>
            </w: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年总产值（万元）</w:t>
            </w:r>
          </w:p>
        </w:tc>
        <w:tc>
          <w:tcPr>
            <w:tcW w:w="1843" w:type="dxa"/>
            <w:gridSpan w:val="2"/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2019</w:t>
            </w: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年工业增加值（万元）</w:t>
            </w:r>
          </w:p>
        </w:tc>
        <w:tc>
          <w:tcPr>
            <w:tcW w:w="2038" w:type="dxa"/>
            <w:gridSpan w:val="2"/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34CB" w:rsidRPr="001C011A" w:rsidTr="00BA0473">
        <w:trPr>
          <w:jc w:val="center"/>
        </w:trPr>
        <w:tc>
          <w:tcPr>
            <w:tcW w:w="2522" w:type="dxa"/>
            <w:gridSpan w:val="3"/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2019</w:t>
            </w: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年能源消费量（当量值，吨标煤）</w:t>
            </w:r>
            <w:r w:rsidRPr="001C011A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2019</w:t>
            </w: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年煤炭消费量（实物量）</w:t>
            </w:r>
          </w:p>
        </w:tc>
        <w:tc>
          <w:tcPr>
            <w:tcW w:w="2038" w:type="dxa"/>
            <w:gridSpan w:val="2"/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34CB" w:rsidRPr="001C011A" w:rsidTr="00BA0473">
        <w:trPr>
          <w:jc w:val="center"/>
        </w:trPr>
        <w:tc>
          <w:tcPr>
            <w:tcW w:w="2522" w:type="dxa"/>
            <w:gridSpan w:val="3"/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2018</w:t>
            </w: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年能源消费量（当量值，吨标煤）</w:t>
            </w:r>
          </w:p>
        </w:tc>
        <w:tc>
          <w:tcPr>
            <w:tcW w:w="1843" w:type="dxa"/>
            <w:gridSpan w:val="2"/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2018</w:t>
            </w: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年煤炭消费量（实物量）</w:t>
            </w:r>
          </w:p>
        </w:tc>
        <w:tc>
          <w:tcPr>
            <w:tcW w:w="2038" w:type="dxa"/>
            <w:gridSpan w:val="2"/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34CB" w:rsidRPr="001C011A" w:rsidTr="00BA0473">
        <w:trPr>
          <w:cantSplit/>
          <w:trHeight w:val="338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widowControl w:val="0"/>
              <w:adjustRightInd/>
              <w:spacing w:after="0"/>
              <w:jc w:val="both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2019</w:t>
            </w:r>
            <w:r w:rsidRPr="001C011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年能源消费结构</w:t>
            </w:r>
            <w:r w:rsidRPr="001C011A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种类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参数</w:t>
            </w:r>
            <w:r w:rsidRPr="001C011A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vertAlign w:val="superscript"/>
              </w:rPr>
              <w:t>4</w:t>
            </w:r>
          </w:p>
        </w:tc>
      </w:tr>
      <w:tr w:rsidR="00DC34CB" w:rsidRPr="001C011A" w:rsidTr="00BA0473">
        <w:trPr>
          <w:cantSplit/>
          <w:trHeight w:val="313"/>
          <w:jc w:val="center"/>
        </w:trPr>
        <w:tc>
          <w:tcPr>
            <w:tcW w:w="821" w:type="dxa"/>
            <w:vMerge/>
            <w:tcBorders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输入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煤炭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34CB" w:rsidRPr="001C011A" w:rsidTr="00BA0473">
        <w:trPr>
          <w:cantSplit/>
          <w:trHeight w:val="313"/>
          <w:jc w:val="center"/>
        </w:trPr>
        <w:tc>
          <w:tcPr>
            <w:tcW w:w="821" w:type="dxa"/>
            <w:vMerge/>
            <w:tcBorders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天然气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34CB" w:rsidRPr="001C011A" w:rsidTr="00BA0473">
        <w:trPr>
          <w:cantSplit/>
          <w:trHeight w:val="338"/>
          <w:jc w:val="center"/>
        </w:trPr>
        <w:tc>
          <w:tcPr>
            <w:tcW w:w="821" w:type="dxa"/>
            <w:vMerge/>
            <w:tcBorders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电力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34CB" w:rsidRPr="001C011A" w:rsidTr="00BA0473">
        <w:trPr>
          <w:cantSplit/>
          <w:trHeight w:val="338"/>
          <w:jc w:val="center"/>
        </w:trPr>
        <w:tc>
          <w:tcPr>
            <w:tcW w:w="821" w:type="dxa"/>
            <w:vMerge/>
            <w:tcBorders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蒸汽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34CB" w:rsidRPr="001C011A" w:rsidTr="00BA0473">
        <w:trPr>
          <w:cantSplit/>
          <w:trHeight w:val="338"/>
          <w:jc w:val="center"/>
        </w:trPr>
        <w:tc>
          <w:tcPr>
            <w:tcW w:w="821" w:type="dxa"/>
            <w:vMerge/>
            <w:tcBorders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34CB" w:rsidRPr="001C011A" w:rsidTr="00BA0473">
        <w:trPr>
          <w:cantSplit/>
          <w:trHeight w:val="338"/>
          <w:jc w:val="center"/>
        </w:trPr>
        <w:tc>
          <w:tcPr>
            <w:tcW w:w="821" w:type="dxa"/>
            <w:vMerge/>
            <w:tcBorders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C52278" w:rsidP="00BA0473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</w:t>
            </w:r>
            <w:r w:rsidR="00DC34CB"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电力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34CB" w:rsidRPr="001C011A" w:rsidTr="00BA0473">
        <w:trPr>
          <w:cantSplit/>
          <w:trHeight w:val="338"/>
          <w:jc w:val="center"/>
        </w:trPr>
        <w:tc>
          <w:tcPr>
            <w:tcW w:w="821" w:type="dxa"/>
            <w:vMerge/>
            <w:tcBorders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蒸汽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34CB" w:rsidRPr="001C011A" w:rsidTr="00BA0473">
        <w:trPr>
          <w:cantSplit/>
          <w:trHeight w:val="338"/>
          <w:jc w:val="center"/>
        </w:trPr>
        <w:tc>
          <w:tcPr>
            <w:tcW w:w="821" w:type="dxa"/>
            <w:vMerge/>
            <w:tcBorders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34CB" w:rsidRPr="001C011A" w:rsidTr="00BA0473">
        <w:trPr>
          <w:cantSplit/>
          <w:trHeight w:val="418"/>
          <w:jc w:val="center"/>
        </w:trPr>
        <w:tc>
          <w:tcPr>
            <w:tcW w:w="821" w:type="dxa"/>
            <w:vMerge w:val="restart"/>
            <w:tcBorders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节能措施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节能技术及管理措施</w:t>
            </w:r>
            <w:r w:rsidRPr="001C011A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完成月份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实施效果及节能量</w:t>
            </w:r>
          </w:p>
        </w:tc>
      </w:tr>
      <w:tr w:rsidR="00DC34CB" w:rsidRPr="001C011A" w:rsidTr="00BA0473">
        <w:trPr>
          <w:cantSplit/>
          <w:trHeight w:val="418"/>
          <w:jc w:val="center"/>
        </w:trPr>
        <w:tc>
          <w:tcPr>
            <w:tcW w:w="821" w:type="dxa"/>
            <w:vMerge/>
            <w:tcBorders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2018</w:t>
            </w: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34CB" w:rsidRPr="001C011A" w:rsidTr="00BA0473">
        <w:trPr>
          <w:cantSplit/>
          <w:trHeight w:val="420"/>
          <w:jc w:val="center"/>
        </w:trPr>
        <w:tc>
          <w:tcPr>
            <w:tcW w:w="821" w:type="dxa"/>
            <w:vMerge/>
            <w:tcBorders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2019</w:t>
            </w: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34CB" w:rsidRPr="001C011A" w:rsidTr="00BA0473">
        <w:trPr>
          <w:cantSplit/>
          <w:trHeight w:val="420"/>
          <w:jc w:val="center"/>
        </w:trPr>
        <w:tc>
          <w:tcPr>
            <w:tcW w:w="821" w:type="dxa"/>
            <w:vMerge w:val="restart"/>
            <w:tcBorders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节能量</w:t>
            </w:r>
            <w:r w:rsidRPr="001C011A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整体法测算的节能量（等价值，吨标煤）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34CB" w:rsidRPr="001C011A" w:rsidTr="00BA0473">
        <w:trPr>
          <w:cantSplit/>
          <w:trHeight w:val="420"/>
          <w:jc w:val="center"/>
        </w:trPr>
        <w:tc>
          <w:tcPr>
            <w:tcW w:w="821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011A">
              <w:rPr>
                <w:rFonts w:ascii="Times New Roman" w:eastAsia="宋体" w:hAnsi="Times New Roman" w:cs="Times New Roman"/>
                <w:sz w:val="24"/>
                <w:szCs w:val="24"/>
              </w:rPr>
              <w:t>措施法测算的节能量（等价值，吨标煤）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DC34CB" w:rsidRPr="001C011A" w:rsidRDefault="00DC34CB" w:rsidP="00BA0473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DC34CB" w:rsidRPr="001C011A" w:rsidRDefault="00DC34CB" w:rsidP="00DC34CB">
      <w:pPr>
        <w:widowControl w:val="0"/>
        <w:adjustRightInd/>
        <w:spacing w:after="0"/>
        <w:jc w:val="both"/>
        <w:rPr>
          <w:rFonts w:ascii="Times New Roman" w:eastAsia="仿宋_GB2312" w:hAnsi="Times New Roman" w:cs="Times New Roman"/>
          <w:kern w:val="2"/>
          <w:sz w:val="24"/>
          <w:szCs w:val="24"/>
        </w:rPr>
      </w:pP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注：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1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、对于工业企业，填写产品及产量；对于公共建筑，填写建筑面积、使用人数等信息；对于交通运输企业，可根据实际情况填写车辆数、里程数等。</w:t>
      </w:r>
    </w:p>
    <w:p w:rsidR="00DC34CB" w:rsidRPr="001C011A" w:rsidRDefault="00DC34CB" w:rsidP="00DC34CB">
      <w:pPr>
        <w:widowControl w:val="0"/>
        <w:adjustRightInd/>
        <w:spacing w:after="0"/>
        <w:jc w:val="both"/>
        <w:rPr>
          <w:rFonts w:ascii="Times New Roman" w:eastAsia="仿宋_GB2312" w:hAnsi="Times New Roman" w:cs="Times New Roman"/>
          <w:kern w:val="2"/>
          <w:sz w:val="24"/>
          <w:szCs w:val="24"/>
        </w:rPr>
      </w:pP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2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、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“2019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年能源消费量和煤炭消费量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”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，对于规上企业应填写报统计局的数据，对于规下企业应填写实际统计数据。</w:t>
      </w:r>
    </w:p>
    <w:p w:rsidR="00DC34CB" w:rsidRPr="001C011A" w:rsidRDefault="00DC34CB" w:rsidP="00DC34CB">
      <w:pPr>
        <w:widowControl w:val="0"/>
        <w:adjustRightInd/>
        <w:spacing w:after="0"/>
        <w:jc w:val="both"/>
        <w:rPr>
          <w:rFonts w:ascii="Times New Roman" w:eastAsia="仿宋_GB2312" w:hAnsi="Times New Roman" w:cs="Times New Roman"/>
          <w:kern w:val="2"/>
          <w:sz w:val="24"/>
          <w:szCs w:val="24"/>
        </w:rPr>
      </w:pP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3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、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“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能源消费结构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”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以统计口径为准，可参照《综合能耗计算通则》（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GB/T 2589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）。</w:t>
      </w:r>
    </w:p>
    <w:p w:rsidR="00DC34CB" w:rsidRPr="001C011A" w:rsidRDefault="00DC34CB" w:rsidP="00DC34CB">
      <w:pPr>
        <w:widowControl w:val="0"/>
        <w:adjustRightInd/>
        <w:spacing w:after="0"/>
        <w:jc w:val="both"/>
        <w:rPr>
          <w:rFonts w:ascii="Times New Roman" w:eastAsia="仿宋_GB2312" w:hAnsi="Times New Roman" w:cs="Times New Roman"/>
          <w:kern w:val="2"/>
          <w:sz w:val="24"/>
          <w:szCs w:val="24"/>
        </w:rPr>
      </w:pP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4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、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“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参数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”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中明确该类能源的具体参数，如煤炭的热值、蒸汽的压力和温度等。</w:t>
      </w:r>
    </w:p>
    <w:p w:rsidR="00DC34CB" w:rsidRPr="001C011A" w:rsidRDefault="00DC34CB" w:rsidP="00DC34CB">
      <w:pPr>
        <w:widowControl w:val="0"/>
        <w:adjustRightInd/>
        <w:spacing w:after="0"/>
        <w:jc w:val="both"/>
        <w:rPr>
          <w:rFonts w:ascii="Times New Roman" w:eastAsia="仿宋_GB2312" w:hAnsi="Times New Roman" w:cs="Times New Roman"/>
          <w:kern w:val="2"/>
          <w:sz w:val="24"/>
          <w:szCs w:val="24"/>
        </w:rPr>
      </w:pP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5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、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“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节能技术及管理措施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”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应包括但不限于：节能技术改造、淘汰落后产能</w:t>
      </w:r>
      <w:r w:rsidR="00537D29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及落后机电设备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、新能源及可再生能源替代、加强节能管理等措施，仅填写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2018~2019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年完成并已实施见效的相关措施或项目。</w:t>
      </w:r>
    </w:p>
    <w:p w:rsidR="00DC34CB" w:rsidRPr="001C011A" w:rsidRDefault="00DC34CB" w:rsidP="00DC34CB">
      <w:pPr>
        <w:widowControl w:val="0"/>
        <w:adjustRightInd/>
        <w:spacing w:after="0"/>
        <w:jc w:val="both"/>
        <w:rPr>
          <w:rFonts w:ascii="Times New Roman" w:eastAsia="仿宋_GB2312" w:hAnsi="Times New Roman" w:cs="Times New Roman"/>
          <w:kern w:val="2"/>
          <w:sz w:val="24"/>
          <w:szCs w:val="24"/>
        </w:rPr>
      </w:pP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6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、节能量计算中，基期为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2018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年，报告期为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2019</w:t>
      </w: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年。</w:t>
      </w:r>
    </w:p>
    <w:p w:rsidR="00D07DA6" w:rsidRDefault="00D07DA6" w:rsidP="00DC34CB">
      <w:pPr>
        <w:spacing w:after="0"/>
        <w:ind w:firstLineChars="200" w:firstLine="480"/>
        <w:jc w:val="both"/>
        <w:rPr>
          <w:rFonts w:ascii="Times New Roman" w:eastAsia="仿宋_GB2312" w:hAnsi="Times New Roman" w:cs="Times New Roman"/>
          <w:kern w:val="2"/>
          <w:sz w:val="24"/>
          <w:szCs w:val="24"/>
        </w:rPr>
      </w:pPr>
    </w:p>
    <w:p w:rsidR="00DC34CB" w:rsidRPr="001C011A" w:rsidRDefault="00DC34CB" w:rsidP="00DC34CB">
      <w:pPr>
        <w:spacing w:after="0"/>
        <w:ind w:firstLineChars="200" w:firstLine="480"/>
        <w:jc w:val="both"/>
        <w:rPr>
          <w:rFonts w:ascii="Times New Roman" w:eastAsia="仿宋_GB2312" w:hAnsi="Times New Roman" w:cs="Times New Roman"/>
          <w:kern w:val="2"/>
          <w:sz w:val="24"/>
          <w:szCs w:val="24"/>
        </w:rPr>
      </w:pPr>
      <w:r w:rsidRPr="001C011A">
        <w:rPr>
          <w:rFonts w:ascii="Times New Roman" w:eastAsia="仿宋_GB2312" w:hAnsi="Times New Roman" w:cs="Times New Roman"/>
          <w:kern w:val="2"/>
          <w:sz w:val="24"/>
          <w:szCs w:val="24"/>
        </w:rPr>
        <w:t>联系人及联系方式：</w:t>
      </w:r>
    </w:p>
    <w:p w:rsidR="00DC34CB" w:rsidRPr="001C011A" w:rsidRDefault="00DC34CB" w:rsidP="00DC34CB">
      <w:pPr>
        <w:spacing w:after="0"/>
        <w:ind w:firstLineChars="200" w:firstLine="480"/>
        <w:jc w:val="both"/>
        <w:rPr>
          <w:rFonts w:ascii="Times New Roman" w:eastAsia="仿宋_GB2312" w:hAnsi="Times New Roman" w:cs="Times New Roman"/>
          <w:kern w:val="2"/>
          <w:sz w:val="24"/>
          <w:szCs w:val="24"/>
        </w:rPr>
        <w:sectPr w:rsidR="00DC34CB" w:rsidRPr="001C011A" w:rsidSect="004358A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73DE3" w:rsidRDefault="00B73DE3" w:rsidP="00624859">
      <w:pPr>
        <w:spacing w:after="0" w:line="600" w:lineRule="exact"/>
        <w:ind w:firstLineChars="200" w:firstLine="883"/>
        <w:jc w:val="center"/>
        <w:rPr>
          <w:rFonts w:ascii="Times New Roman" w:eastAsia="仿宋_GB2312" w:hAnsi="Times New Roman" w:cs="Times New Roman"/>
          <w:b/>
          <w:sz w:val="44"/>
          <w:szCs w:val="44"/>
        </w:rPr>
      </w:pPr>
    </w:p>
    <w:p w:rsidR="000B1757" w:rsidRDefault="0017730F">
      <w:pPr>
        <w:spacing w:after="0" w:line="560" w:lineRule="exact"/>
        <w:jc w:val="center"/>
        <w:rPr>
          <w:rFonts w:ascii="文星标宋" w:eastAsia="文星标宋" w:hAnsi="文星标宋" w:cs="Times New Roman"/>
          <w:sz w:val="44"/>
          <w:szCs w:val="44"/>
        </w:rPr>
      </w:pPr>
      <w:r w:rsidRPr="0017730F">
        <w:rPr>
          <w:rFonts w:ascii="文星标宋" w:eastAsia="文星标宋" w:hAnsi="文星标宋" w:cs="Times New Roman" w:hint="eastAsia"/>
          <w:sz w:val="44"/>
          <w:szCs w:val="44"/>
        </w:rPr>
        <w:t>节能效果分析评价报告编制要点</w:t>
      </w:r>
    </w:p>
    <w:p w:rsidR="000B1757" w:rsidRDefault="00624859">
      <w:pPr>
        <w:spacing w:after="0" w:line="56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2F0E1E">
        <w:rPr>
          <w:rFonts w:ascii="Times New Roman" w:eastAsia="仿宋_GB2312" w:hAnsi="Times New Roman" w:cs="Times New Roman"/>
          <w:sz w:val="28"/>
          <w:szCs w:val="28"/>
        </w:rPr>
        <w:t>（适用于</w:t>
      </w:r>
      <w:r w:rsidRPr="002F0E1E">
        <w:rPr>
          <w:rFonts w:ascii="Times New Roman" w:eastAsia="仿宋_GB2312" w:hAnsi="Times New Roman" w:cs="Times New Roman" w:hint="eastAsia"/>
          <w:sz w:val="28"/>
          <w:szCs w:val="28"/>
        </w:rPr>
        <w:t>节能成果</w:t>
      </w:r>
      <w:r w:rsidRPr="002F0E1E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0B1757" w:rsidRDefault="000B1757">
      <w:pPr>
        <w:spacing w:after="0" w:line="56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0B1757" w:rsidRDefault="0017730F" w:rsidP="00232CC4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一、给出申报节能成果在2018</w:t>
      </w:r>
      <w:r w:rsidR="00FA2187">
        <w:rPr>
          <w:rFonts w:ascii="仿宋_GB2312" w:eastAsia="仿宋_GB2312" w:hAnsi="Times New Roman" w:cs="Times New Roman" w:hint="eastAsia"/>
          <w:sz w:val="32"/>
          <w:szCs w:val="32"/>
        </w:rPr>
        <w:t>-</w:t>
      </w: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2019年推广实施情况表，应包括推广实施项目的名称、推广实施内容、成果实施前的情况、项目开竣工时间、实施后运行情况等。</w:t>
      </w:r>
    </w:p>
    <w:p w:rsidR="000B1757" w:rsidRDefault="0017730F" w:rsidP="00232CC4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二、对应</w:t>
      </w:r>
      <w:r w:rsidRPr="0017730F">
        <w:rPr>
          <w:rFonts w:ascii="仿宋_GB2312" w:eastAsia="仿宋_GB2312" w:hAnsi="Times New Roman" w:cs="Times New Roman"/>
          <w:sz w:val="32"/>
          <w:szCs w:val="32"/>
        </w:rPr>
        <w:t>2018</w:t>
      </w:r>
      <w:r w:rsidR="00FA2187">
        <w:rPr>
          <w:rFonts w:ascii="仿宋_GB2312" w:eastAsia="仿宋_GB2312" w:hAnsi="Times New Roman" w:cs="Times New Roman" w:hint="eastAsia"/>
          <w:sz w:val="32"/>
          <w:szCs w:val="32"/>
        </w:rPr>
        <w:t>-</w:t>
      </w: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2019年推广实施情况表，逐个项目给出实施前和实施后能耗量、2019年度节能量的数据来源、计算依据和计算过程说明，以及相应的证明材料。</w:t>
      </w:r>
    </w:p>
    <w:p w:rsidR="00C565CA" w:rsidRDefault="0017730F" w:rsidP="00232CC4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注意节能量仅涵盖2018年1月至2019年12月前已竣工投产的项目，且仅计算2019年较2018年的节能量，如某项目于2019年5月投产，仅可根据2019年6</w:t>
      </w:r>
      <w:r w:rsidR="00FA2187">
        <w:rPr>
          <w:rFonts w:ascii="仿宋_GB2312" w:eastAsia="仿宋_GB2312" w:hAnsi="Times New Roman" w:cs="Times New Roman" w:hint="eastAsia"/>
          <w:sz w:val="32"/>
          <w:szCs w:val="32"/>
        </w:rPr>
        <w:t>-</w:t>
      </w:r>
      <w:r w:rsidRPr="0017730F">
        <w:rPr>
          <w:rFonts w:ascii="仿宋_GB2312" w:eastAsia="仿宋_GB2312" w:hAnsi="Times New Roman" w:cs="Times New Roman" w:hint="eastAsia"/>
          <w:sz w:val="32"/>
          <w:szCs w:val="32"/>
        </w:rPr>
        <w:t>12月的运行情况，测算较2018年同期实施前的节能量。</w:t>
      </w:r>
    </w:p>
    <w:sectPr w:rsidR="00C565CA" w:rsidSect="00A1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710" w:rsidRPr="00575BA9" w:rsidRDefault="00332710" w:rsidP="003D668C">
      <w:pPr>
        <w:spacing w:after="0"/>
        <w:ind w:firstLine="560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332710" w:rsidRPr="00575BA9" w:rsidRDefault="00332710" w:rsidP="003D668C">
      <w:pPr>
        <w:spacing w:after="0"/>
        <w:ind w:firstLine="560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710" w:rsidRPr="00575BA9" w:rsidRDefault="00332710" w:rsidP="003D668C">
      <w:pPr>
        <w:spacing w:after="0"/>
        <w:ind w:firstLine="560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332710" w:rsidRPr="00575BA9" w:rsidRDefault="00332710" w:rsidP="003D668C">
      <w:pPr>
        <w:spacing w:after="0"/>
        <w:ind w:firstLine="560"/>
        <w:rPr>
          <w:rFonts w:ascii="Times New Roman" w:hAnsi="Times New Roman"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5E2"/>
    <w:rsid w:val="00011F75"/>
    <w:rsid w:val="00013B89"/>
    <w:rsid w:val="000525E2"/>
    <w:rsid w:val="000B1757"/>
    <w:rsid w:val="000B21BE"/>
    <w:rsid w:val="00101533"/>
    <w:rsid w:val="00113BB9"/>
    <w:rsid w:val="00176742"/>
    <w:rsid w:val="0017730F"/>
    <w:rsid w:val="00197788"/>
    <w:rsid w:val="001B31F6"/>
    <w:rsid w:val="001C011A"/>
    <w:rsid w:val="00232CC4"/>
    <w:rsid w:val="00251606"/>
    <w:rsid w:val="00285867"/>
    <w:rsid w:val="002C1193"/>
    <w:rsid w:val="002F0E1E"/>
    <w:rsid w:val="00332710"/>
    <w:rsid w:val="00386F0A"/>
    <w:rsid w:val="00395A1E"/>
    <w:rsid w:val="003D668C"/>
    <w:rsid w:val="003F270F"/>
    <w:rsid w:val="00401AFC"/>
    <w:rsid w:val="004141FF"/>
    <w:rsid w:val="0041631D"/>
    <w:rsid w:val="00493C6B"/>
    <w:rsid w:val="004F2251"/>
    <w:rsid w:val="005231F6"/>
    <w:rsid w:val="00537D29"/>
    <w:rsid w:val="0060298E"/>
    <w:rsid w:val="00624859"/>
    <w:rsid w:val="006611E1"/>
    <w:rsid w:val="00771174"/>
    <w:rsid w:val="00845DE3"/>
    <w:rsid w:val="0089680C"/>
    <w:rsid w:val="008A20BD"/>
    <w:rsid w:val="008A789E"/>
    <w:rsid w:val="008D2EB3"/>
    <w:rsid w:val="00960010"/>
    <w:rsid w:val="00962056"/>
    <w:rsid w:val="00967678"/>
    <w:rsid w:val="00970FFA"/>
    <w:rsid w:val="00991D50"/>
    <w:rsid w:val="009D1AAF"/>
    <w:rsid w:val="00A12B5B"/>
    <w:rsid w:val="00A55A2B"/>
    <w:rsid w:val="00A67082"/>
    <w:rsid w:val="00AD2D81"/>
    <w:rsid w:val="00B15562"/>
    <w:rsid w:val="00B73DE3"/>
    <w:rsid w:val="00BC4C2F"/>
    <w:rsid w:val="00BE4BEF"/>
    <w:rsid w:val="00BE6D6B"/>
    <w:rsid w:val="00C52278"/>
    <w:rsid w:val="00C565CA"/>
    <w:rsid w:val="00C76843"/>
    <w:rsid w:val="00C83EFB"/>
    <w:rsid w:val="00C97877"/>
    <w:rsid w:val="00D07DA6"/>
    <w:rsid w:val="00D22C1E"/>
    <w:rsid w:val="00D24581"/>
    <w:rsid w:val="00D4768F"/>
    <w:rsid w:val="00DA6DEC"/>
    <w:rsid w:val="00DC34CB"/>
    <w:rsid w:val="00EA437E"/>
    <w:rsid w:val="00EF2F78"/>
    <w:rsid w:val="00F3270F"/>
    <w:rsid w:val="00F33BD6"/>
    <w:rsid w:val="00FA2187"/>
    <w:rsid w:val="00FB0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E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70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270F"/>
    <w:rPr>
      <w:rFonts w:ascii="Tahoma" w:eastAsia="微软雅黑" w:hAnsi="Tahoma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D66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D668C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D66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D668C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4A2842-DBA2-4EF9-B93E-DDF02131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40</cp:revision>
  <dcterms:created xsi:type="dcterms:W3CDTF">2020-08-12T07:13:00Z</dcterms:created>
  <dcterms:modified xsi:type="dcterms:W3CDTF">2020-11-23T07:19:00Z</dcterms:modified>
</cp:coreProperties>
</file>